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556"/>
        <w:gridCol w:w="282"/>
        <w:gridCol w:w="5676"/>
      </w:tblGrid>
      <w:tr w:rsidR="004851B6" w:rsidTr="004851B6">
        <w:tc>
          <w:tcPr>
            <w:tcW w:w="3618" w:type="dxa"/>
            <w:gridSpan w:val="2"/>
          </w:tcPr>
          <w:p w:rsidR="004851B6" w:rsidRPr="00B83FB5" w:rsidRDefault="004851B6">
            <w:pPr>
              <w:rPr>
                <w:b/>
                <w:sz w:val="28"/>
                <w:szCs w:val="28"/>
              </w:rPr>
            </w:pPr>
            <w:r w:rsidRPr="00B83FB5">
              <w:rPr>
                <w:b/>
                <w:sz w:val="28"/>
                <w:szCs w:val="28"/>
              </w:rPr>
              <w:t>{Your Company Logo}</w:t>
            </w:r>
          </w:p>
        </w:tc>
        <w:tc>
          <w:tcPr>
            <w:tcW w:w="282" w:type="dxa"/>
          </w:tcPr>
          <w:p w:rsidR="004851B6" w:rsidRPr="005C7268" w:rsidRDefault="004851B6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4851B6" w:rsidRPr="005C7268" w:rsidRDefault="004851B6">
            <w:pPr>
              <w:rPr>
                <w:sz w:val="28"/>
                <w:szCs w:val="28"/>
              </w:rPr>
            </w:pPr>
            <w:r w:rsidRPr="005C7268">
              <w:rPr>
                <w:sz w:val="28"/>
                <w:szCs w:val="28"/>
              </w:rPr>
              <w:t>Infrastructure &amp; Virtualization Monitoring Service</w:t>
            </w:r>
          </w:p>
        </w:tc>
      </w:tr>
      <w:tr w:rsidR="004851B6" w:rsidTr="004851B6">
        <w:tc>
          <w:tcPr>
            <w:tcW w:w="3618" w:type="dxa"/>
            <w:gridSpan w:val="2"/>
          </w:tcPr>
          <w:p w:rsidR="004851B6" w:rsidRDefault="004851B6"/>
          <w:p w:rsidR="004851B6" w:rsidRDefault="004851B6"/>
        </w:tc>
        <w:tc>
          <w:tcPr>
            <w:tcW w:w="282" w:type="dxa"/>
          </w:tcPr>
          <w:p w:rsidR="004851B6" w:rsidRDefault="004851B6">
            <w:bookmarkStart w:id="0" w:name="_GoBack"/>
            <w:bookmarkEnd w:id="0"/>
          </w:p>
        </w:tc>
        <w:tc>
          <w:tcPr>
            <w:tcW w:w="5676" w:type="dxa"/>
          </w:tcPr>
          <w:p w:rsidR="004851B6" w:rsidRDefault="004851B6"/>
        </w:tc>
      </w:tr>
      <w:tr w:rsidR="004851B6" w:rsidTr="004851B6">
        <w:trPr>
          <w:trHeight w:val="5678"/>
        </w:trPr>
        <w:tc>
          <w:tcPr>
            <w:tcW w:w="3618" w:type="dxa"/>
            <w:gridSpan w:val="2"/>
          </w:tcPr>
          <w:p w:rsidR="004851B6" w:rsidRPr="004851B6" w:rsidRDefault="004851B6" w:rsidP="003760A3">
            <w:pPr>
              <w:autoSpaceDE w:val="0"/>
              <w:autoSpaceDN w:val="0"/>
              <w:adjustRightInd w:val="0"/>
              <w:rPr>
                <w:rFonts w:ascii="Futura Lt BT" w:hAnsi="Futura Lt BT"/>
              </w:rPr>
            </w:pPr>
            <w:r w:rsidRPr="004851B6">
              <w:rPr>
                <w:rFonts w:ascii="Futura Lt BT" w:hAnsi="Futura Lt BT"/>
              </w:rPr>
              <w:t xml:space="preserve">Overview </w:t>
            </w:r>
          </w:p>
          <w:p w:rsidR="004851B6" w:rsidRPr="004851B6" w:rsidRDefault="004851B6" w:rsidP="003760A3">
            <w:pPr>
              <w:autoSpaceDE w:val="0"/>
              <w:autoSpaceDN w:val="0"/>
              <w:adjustRightInd w:val="0"/>
              <w:rPr>
                <w:rFonts w:ascii="Futura Lt BT" w:hAnsi="Futura Lt BT"/>
              </w:rPr>
            </w:pPr>
            <w:r w:rsidRPr="004851B6">
              <w:rPr>
                <w:rFonts w:ascii="Futura Lt BT" w:hAnsi="Futura Lt BT"/>
              </w:rPr>
              <w:t>IT infrastructure is the essential platform for all your business application today.</w:t>
            </w:r>
          </w:p>
          <w:p w:rsidR="004851B6" w:rsidRPr="004851B6" w:rsidRDefault="004851B6" w:rsidP="003760A3">
            <w:pPr>
              <w:autoSpaceDE w:val="0"/>
              <w:autoSpaceDN w:val="0"/>
              <w:adjustRightInd w:val="0"/>
              <w:rPr>
                <w:rFonts w:ascii="Futura Lt BT" w:hAnsi="Futura Lt BT"/>
              </w:rPr>
            </w:pPr>
          </w:p>
          <w:p w:rsidR="004851B6" w:rsidRPr="004851B6" w:rsidRDefault="004851B6" w:rsidP="004851B6">
            <w:pPr>
              <w:autoSpaceDE w:val="0"/>
              <w:autoSpaceDN w:val="0"/>
              <w:adjustRightInd w:val="0"/>
              <w:rPr>
                <w:rFonts w:ascii="Futura-Book" w:hAnsi="Futura-Book" w:cs="Futura-Book"/>
                <w:color w:val="001C1C"/>
                <w:sz w:val="20"/>
                <w:szCs w:val="20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 xml:space="preserve">The </w:t>
            </w:r>
            <w:r w:rsidRPr="004851B6">
              <w:rPr>
                <w:rFonts w:ascii="Futura Lt BT" w:hAnsi="Futura Lt BT" w:cs="Futura-Book"/>
                <w:b/>
                <w:color w:val="001C1C"/>
              </w:rPr>
              <w:t>{Service Name}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provides a holistic IT operations Management solution — for todays’ always on, agile and scalable cloud requirements. The </w:t>
            </w:r>
            <w:r w:rsidRPr="004851B6">
              <w:rPr>
                <w:rFonts w:ascii="Futura Lt BT" w:hAnsi="Futura Lt BT" w:cs="Futura-Book"/>
                <w:b/>
                <w:color w:val="001C1C"/>
              </w:rPr>
              <w:t>{Service Name}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management service provides the scale, security, automation, and resiliency necessary to simplify the exponentially harder task of monitoring resources and data that are constantly in motion</w:t>
            </w:r>
          </w:p>
        </w:tc>
        <w:tc>
          <w:tcPr>
            <w:tcW w:w="282" w:type="dxa"/>
          </w:tcPr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b/>
                <w:color w:val="001C1C"/>
              </w:rPr>
            </w:pPr>
          </w:p>
        </w:tc>
        <w:tc>
          <w:tcPr>
            <w:tcW w:w="5676" w:type="dxa"/>
          </w:tcPr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Server resources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- monitor processor usage, memory, bandwidth and hard disk space</w:t>
            </w:r>
          </w:p>
          <w:p w:rsidR="004851B6" w:rsidRPr="004851B6" w:rsidRDefault="004851B6" w:rsidP="005D3C84">
            <w:p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 xml:space="preserve">Virtualization resources </w:t>
            </w:r>
            <w:r w:rsidRPr="004851B6">
              <w:rPr>
                <w:rFonts w:ascii="Futura Lt BT" w:hAnsi="Futura Lt BT" w:cs="Futura-Book"/>
                <w:color w:val="001C1C"/>
              </w:rPr>
              <w:t>- Performance and availability of virtual infrastructure</w:t>
            </w:r>
          </w:p>
          <w:p w:rsidR="004851B6" w:rsidRPr="004851B6" w:rsidRDefault="004851B6" w:rsidP="005D3C84">
            <w:p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</w:p>
          <w:p w:rsidR="004851B6" w:rsidRPr="004851B6" w:rsidRDefault="004851B6" w:rsidP="005D3C84">
            <w:p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Port monitoring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- monitor the ports your applications rely on</w:t>
            </w:r>
          </w:p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Website statistics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- monitor web services and commonly used web transactions</w:t>
            </w:r>
          </w:p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</w:p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Database monitoring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- maintain MySQL query speeds and identify performance issues</w:t>
            </w:r>
          </w:p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</w:p>
          <w:p w:rsidR="004851B6" w:rsidRPr="004851B6" w:rsidRDefault="004851B6" w:rsidP="005D3C84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Content-verification policies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- monitor URL and web content availability, port and name server response.</w:t>
            </w:r>
          </w:p>
          <w:p w:rsidR="004851B6" w:rsidRPr="00B83FB5" w:rsidRDefault="004851B6" w:rsidP="00B83FB5">
            <w:pPr>
              <w:spacing w:before="100" w:beforeAutospacing="1" w:after="100" w:afterAutospacing="1" w:line="312" w:lineRule="auto"/>
              <w:rPr>
                <w:rFonts w:ascii="Futura-Book" w:hAnsi="Futura-Book" w:cs="Futura-Book"/>
                <w:color w:val="001C1C"/>
                <w:sz w:val="20"/>
                <w:szCs w:val="20"/>
              </w:rPr>
            </w:pPr>
            <w:r w:rsidRPr="004851B6">
              <w:rPr>
                <w:rFonts w:ascii="Futura Lt BT" w:hAnsi="Futura Lt BT" w:cs="Futura-Book"/>
                <w:b/>
                <w:color w:val="001C1C"/>
              </w:rPr>
              <w:t>Reporting</w:t>
            </w:r>
            <w:r w:rsidRPr="004851B6">
              <w:rPr>
                <w:rFonts w:ascii="Futura Lt BT" w:hAnsi="Futura Lt BT" w:cs="Futura-Book"/>
                <w:color w:val="001C1C"/>
              </w:rPr>
              <w:t xml:space="preserve"> – 24x7 Client portal with self-service reporting and visualization via any browser friendly device</w:t>
            </w:r>
          </w:p>
        </w:tc>
      </w:tr>
      <w:tr w:rsidR="004851B6" w:rsidTr="004851B6">
        <w:trPr>
          <w:trHeight w:val="4625"/>
        </w:trPr>
        <w:tc>
          <w:tcPr>
            <w:tcW w:w="3618" w:type="dxa"/>
            <w:gridSpan w:val="2"/>
          </w:tcPr>
          <w:p w:rsidR="004851B6" w:rsidRPr="00FB7CBA" w:rsidRDefault="004851B6" w:rsidP="00B83FB5">
            <w:pPr>
              <w:rPr>
                <w:rFonts w:cs="CiscoSans ExtraLight"/>
                <w:b/>
                <w:sz w:val="23"/>
                <w:szCs w:val="23"/>
              </w:rPr>
            </w:pPr>
            <w:r w:rsidRPr="00FB7CBA">
              <w:rPr>
                <w:rStyle w:val="A4"/>
                <w:b/>
              </w:rPr>
              <w:t>Monitoring and Management Features</w:t>
            </w:r>
          </w:p>
          <w:p w:rsidR="004851B6" w:rsidRPr="004851B6" w:rsidRDefault="004851B6" w:rsidP="00B83FB5">
            <w:pPr>
              <w:pStyle w:val="Pa10"/>
              <w:numPr>
                <w:ilvl w:val="0"/>
                <w:numId w:val="3"/>
              </w:numPr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  <w:r w:rsidRPr="004851B6">
              <w:rPr>
                <w:rFonts w:ascii="Futura Lt BT" w:hAnsi="Futura Lt BT" w:cs="CiscoSans ExtraLight"/>
                <w:sz w:val="22"/>
                <w:szCs w:val="22"/>
              </w:rPr>
              <w:t>Simple, affordable, common user experience platform</w:t>
            </w:r>
          </w:p>
          <w:p w:rsidR="004851B6" w:rsidRPr="004851B6" w:rsidRDefault="004851B6" w:rsidP="00B83FB5">
            <w:pPr>
              <w:pStyle w:val="Pa10"/>
              <w:spacing w:after="40"/>
              <w:ind w:left="100"/>
              <w:rPr>
                <w:rFonts w:ascii="Futura Lt BT" w:hAnsi="Futura Lt BT" w:cs="CiscoSans ExtraLight"/>
                <w:sz w:val="22"/>
                <w:szCs w:val="22"/>
              </w:rPr>
            </w:pPr>
          </w:p>
          <w:p w:rsidR="004851B6" w:rsidRPr="004851B6" w:rsidRDefault="004851B6" w:rsidP="00B83FB5">
            <w:pPr>
              <w:pStyle w:val="Pa10"/>
              <w:numPr>
                <w:ilvl w:val="0"/>
                <w:numId w:val="3"/>
              </w:numPr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  <w:r w:rsidRPr="004851B6">
              <w:rPr>
                <w:rFonts w:ascii="Futura Lt BT" w:hAnsi="Futura Lt BT" w:cs="CiscoSans ExtraLight"/>
                <w:sz w:val="22"/>
                <w:szCs w:val="22"/>
              </w:rPr>
              <w:t xml:space="preserve">Easy-to-deploy </w:t>
            </w:r>
          </w:p>
          <w:p w:rsidR="004851B6" w:rsidRPr="004851B6" w:rsidRDefault="004851B6" w:rsidP="00B83FB5">
            <w:pPr>
              <w:pStyle w:val="Pa10"/>
              <w:spacing w:after="40"/>
              <w:ind w:left="100"/>
              <w:rPr>
                <w:rFonts w:ascii="Futura Lt BT" w:hAnsi="Futura Lt BT" w:cs="CiscoSans ExtraLight"/>
                <w:sz w:val="22"/>
                <w:szCs w:val="22"/>
              </w:rPr>
            </w:pPr>
          </w:p>
          <w:p w:rsidR="004851B6" w:rsidRPr="004851B6" w:rsidRDefault="004851B6" w:rsidP="00B83FB5">
            <w:pPr>
              <w:pStyle w:val="Pa10"/>
              <w:numPr>
                <w:ilvl w:val="0"/>
                <w:numId w:val="3"/>
              </w:numPr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  <w:r w:rsidRPr="004851B6">
              <w:rPr>
                <w:rFonts w:ascii="Futura Lt BT" w:hAnsi="Futura Lt BT" w:cs="CiscoSans ExtraLight"/>
                <w:sz w:val="22"/>
                <w:szCs w:val="22"/>
              </w:rPr>
              <w:t xml:space="preserve">Intuitive </w:t>
            </w:r>
            <w:r w:rsidRPr="004851B6">
              <w:rPr>
                <w:rFonts w:ascii="Futura Lt BT" w:hAnsi="Futura Lt BT" w:cs="CiscoSans ExtraLight"/>
                <w:b/>
                <w:sz w:val="22"/>
                <w:szCs w:val="22"/>
              </w:rPr>
              <w:t>{Service Name}</w:t>
            </w:r>
            <w:r w:rsidRPr="004851B6">
              <w:rPr>
                <w:rFonts w:ascii="Futura Lt BT" w:hAnsi="Futura Lt BT" w:cs="CiscoSans ExtraLight"/>
                <w:sz w:val="22"/>
                <w:szCs w:val="22"/>
              </w:rPr>
              <w:t xml:space="preserve"> Portal </w:t>
            </w:r>
          </w:p>
          <w:p w:rsidR="004851B6" w:rsidRPr="004851B6" w:rsidRDefault="004851B6" w:rsidP="00B83FB5">
            <w:pPr>
              <w:pStyle w:val="Pa10"/>
              <w:spacing w:after="40"/>
              <w:ind w:left="100"/>
              <w:rPr>
                <w:rFonts w:ascii="Futura Lt BT" w:hAnsi="Futura Lt BT" w:cs="CiscoSans ExtraLight"/>
                <w:sz w:val="22"/>
                <w:szCs w:val="22"/>
              </w:rPr>
            </w:pPr>
          </w:p>
          <w:p w:rsidR="004851B6" w:rsidRPr="004851B6" w:rsidRDefault="004851B6" w:rsidP="00B83FB5">
            <w:pPr>
              <w:pStyle w:val="Pa10"/>
              <w:numPr>
                <w:ilvl w:val="0"/>
                <w:numId w:val="3"/>
              </w:numPr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  <w:r w:rsidRPr="004851B6">
              <w:rPr>
                <w:rFonts w:ascii="Futura Lt BT" w:hAnsi="Futura Lt BT" w:cs="CiscoSans ExtraLight"/>
                <w:sz w:val="22"/>
                <w:szCs w:val="22"/>
              </w:rPr>
              <w:t>Dashboard with status of customer environments</w:t>
            </w:r>
          </w:p>
          <w:p w:rsidR="004851B6" w:rsidRPr="004851B6" w:rsidRDefault="004851B6" w:rsidP="00B83FB5">
            <w:pPr>
              <w:pStyle w:val="Pa10"/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</w:p>
          <w:p w:rsidR="004851B6" w:rsidRPr="004851B6" w:rsidRDefault="004851B6" w:rsidP="00B83FB5">
            <w:pPr>
              <w:pStyle w:val="Pa10"/>
              <w:numPr>
                <w:ilvl w:val="0"/>
                <w:numId w:val="3"/>
              </w:numPr>
              <w:spacing w:after="40"/>
              <w:rPr>
                <w:rFonts w:ascii="Futura Lt BT" w:hAnsi="Futura Lt BT" w:cs="CiscoSans ExtraLight"/>
                <w:sz w:val="22"/>
                <w:szCs w:val="22"/>
              </w:rPr>
            </w:pPr>
            <w:r w:rsidRPr="004851B6">
              <w:rPr>
                <w:rFonts w:ascii="Futura Lt BT" w:hAnsi="Futura Lt BT" w:cs="CiscoSans ExtraLight"/>
                <w:sz w:val="22"/>
                <w:szCs w:val="22"/>
              </w:rPr>
              <w:t xml:space="preserve">IT assets inventory and assessment </w:t>
            </w:r>
          </w:p>
          <w:p w:rsidR="004851B6" w:rsidRPr="004851B6" w:rsidRDefault="004851B6" w:rsidP="00B83FB5">
            <w:pPr>
              <w:autoSpaceDE w:val="0"/>
              <w:autoSpaceDN w:val="0"/>
              <w:adjustRightInd w:val="0"/>
              <w:rPr>
                <w:rFonts w:ascii="Futura Lt BT" w:hAnsi="Futura Lt BT" w:cs="CiscoSans ExtraLight"/>
              </w:rPr>
            </w:pP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Futura Lt BT" w:hAnsi="Futura Lt BT" w:cs="CiscoSans ExtraLight"/>
              </w:rPr>
            </w:pPr>
            <w:r w:rsidRPr="004851B6">
              <w:rPr>
                <w:rFonts w:ascii="Futura Lt BT" w:hAnsi="Futura Lt BT" w:cs="CiscoSans ExtraLight"/>
              </w:rPr>
              <w:t>Monitoring, alerting, and reporting</w:t>
            </w:r>
          </w:p>
          <w:p w:rsidR="004851B6" w:rsidRDefault="004851B6" w:rsidP="00B83FB5">
            <w:pPr>
              <w:autoSpaceDE w:val="0"/>
              <w:autoSpaceDN w:val="0"/>
              <w:adjustRightInd w:val="0"/>
              <w:rPr>
                <w:rFonts w:ascii="CiscoSans ExtraLight" w:hAnsi="CiscoSans ExtraLight" w:cs="CiscoSans ExtraLight"/>
                <w:sz w:val="20"/>
                <w:szCs w:val="20"/>
              </w:rPr>
            </w:pPr>
          </w:p>
          <w:p w:rsidR="004851B6" w:rsidRDefault="004851B6" w:rsidP="00B83FB5">
            <w:pPr>
              <w:autoSpaceDE w:val="0"/>
              <w:autoSpaceDN w:val="0"/>
              <w:adjustRightInd w:val="0"/>
              <w:rPr>
                <w:rFonts w:ascii="CiscoSans ExtraLight" w:hAnsi="CiscoSans ExtraLight" w:cs="CiscoSans ExtraLight"/>
                <w:sz w:val="20"/>
                <w:szCs w:val="20"/>
              </w:rPr>
            </w:pPr>
          </w:p>
          <w:p w:rsidR="004851B6" w:rsidRDefault="004851B6" w:rsidP="00B83FB5">
            <w:pPr>
              <w:autoSpaceDE w:val="0"/>
              <w:autoSpaceDN w:val="0"/>
              <w:adjustRightInd w:val="0"/>
              <w:rPr>
                <w:rFonts w:ascii="CiscoSans ExtraLight" w:hAnsi="CiscoSans ExtraLight" w:cs="CiscoSans ExtraLight"/>
                <w:sz w:val="20"/>
                <w:szCs w:val="20"/>
              </w:rPr>
            </w:pPr>
          </w:p>
          <w:p w:rsidR="004851B6" w:rsidRDefault="004851B6" w:rsidP="00B83FB5">
            <w:pPr>
              <w:autoSpaceDE w:val="0"/>
              <w:autoSpaceDN w:val="0"/>
              <w:adjustRightInd w:val="0"/>
              <w:rPr>
                <w:rFonts w:ascii="CiscoSans ExtraLight" w:hAnsi="CiscoSans ExtraLight" w:cs="CiscoSans ExtraLight"/>
                <w:sz w:val="20"/>
                <w:szCs w:val="20"/>
              </w:rPr>
            </w:pPr>
          </w:p>
          <w:p w:rsidR="004851B6" w:rsidRDefault="004851B6" w:rsidP="00B83FB5">
            <w:pPr>
              <w:autoSpaceDE w:val="0"/>
              <w:autoSpaceDN w:val="0"/>
              <w:adjustRightInd w:val="0"/>
              <w:rPr>
                <w:rFonts w:ascii="CiscoSans ExtraLight" w:hAnsi="CiscoSans ExtraLight" w:cs="CiscoSans ExtraLight"/>
                <w:sz w:val="20"/>
                <w:szCs w:val="20"/>
              </w:rPr>
            </w:pPr>
          </w:p>
          <w:p w:rsidR="004851B6" w:rsidRPr="004851B6" w:rsidRDefault="004851B6" w:rsidP="00B83FB5">
            <w:pPr>
              <w:rPr>
                <w:rFonts w:ascii="Futura Lt BT" w:hAnsi="Futura Lt BT"/>
              </w:rPr>
            </w:pPr>
            <w:r w:rsidRPr="004851B6">
              <w:rPr>
                <w:rFonts w:ascii="Futura Lt BT" w:hAnsi="Futura Lt BT"/>
              </w:rPr>
              <w:t>Summary</w:t>
            </w:r>
          </w:p>
          <w:p w:rsidR="004851B6" w:rsidRPr="004851B6" w:rsidRDefault="004851B6" w:rsidP="00B83FB5">
            <w:p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In this climate, agility in IT operations can be a huge competitive advantage, so choosing the right Cloud service an associated monitoring service</w:t>
            </w:r>
          </w:p>
          <w:p w:rsidR="004851B6" w:rsidRDefault="004851B6" w:rsidP="00B83FB5">
            <w:pPr>
              <w:autoSpaceDE w:val="0"/>
              <w:autoSpaceDN w:val="0"/>
              <w:adjustRightInd w:val="0"/>
            </w:pPr>
            <w:r w:rsidRPr="004851B6">
              <w:rPr>
                <w:rFonts w:ascii="Futura Lt BT" w:hAnsi="Futura Lt BT" w:cs="Futura-Book"/>
                <w:color w:val="001C1C"/>
              </w:rPr>
              <w:t>enables your business to adapt quickly to changing business requirement while assuring service levels are within scope</w:t>
            </w:r>
          </w:p>
        </w:tc>
        <w:tc>
          <w:tcPr>
            <w:tcW w:w="282" w:type="dxa"/>
          </w:tcPr>
          <w:p w:rsidR="004851B6" w:rsidRPr="00B83FB5" w:rsidRDefault="004851B6">
            <w:pPr>
              <w:rPr>
                <w:noProof/>
              </w:rPr>
            </w:pPr>
          </w:p>
        </w:tc>
        <w:tc>
          <w:tcPr>
            <w:tcW w:w="5676" w:type="dxa"/>
          </w:tcPr>
          <w:p w:rsidR="004851B6" w:rsidRDefault="004851B6">
            <w:r w:rsidRPr="00B83FB5">
              <w:rPr>
                <w:noProof/>
              </w:rPr>
              <w:drawing>
                <wp:inline distT="0" distB="0" distL="0" distR="0" wp14:anchorId="2C235503" wp14:editId="628130ED">
                  <wp:extent cx="2918628" cy="2510406"/>
                  <wp:effectExtent l="171450" t="171450" r="377190" b="366395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628" cy="2510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51B6" w:rsidRDefault="004851B6"/>
          <w:p w:rsidR="004851B6" w:rsidRDefault="004851B6"/>
          <w:p w:rsidR="004851B6" w:rsidRDefault="004851B6"/>
          <w:p w:rsidR="004851B6" w:rsidRDefault="004851B6" w:rsidP="00B83FB5"/>
          <w:p w:rsidR="004851B6" w:rsidRPr="004851B6" w:rsidRDefault="004851B6" w:rsidP="00B83FB5">
            <w:pPr>
              <w:rPr>
                <w:rFonts w:ascii="Futura Lt BT" w:hAnsi="Futura Lt BT"/>
              </w:rPr>
            </w:pPr>
            <w:r w:rsidRPr="004851B6">
              <w:rPr>
                <w:rFonts w:ascii="Futura Lt BT" w:hAnsi="Futura Lt BT"/>
              </w:rPr>
              <w:t xml:space="preserve">Monitor in Detail </w:t>
            </w:r>
            <w:r w:rsidRPr="004851B6">
              <w:rPr>
                <w:rFonts w:ascii="Futura Lt BT" w:hAnsi="Futura Lt BT"/>
                <w:b/>
              </w:rPr>
              <w:t>{include appropriate detail}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 xml:space="preserve">Servers (Windows, Solaris and Linux OS, Citrix </w:t>
            </w:r>
            <w:proofErr w:type="spellStart"/>
            <w:r w:rsidRPr="004851B6">
              <w:rPr>
                <w:rFonts w:ascii="Futura Lt BT" w:hAnsi="Futura Lt BT" w:cs="Futura-Book"/>
                <w:color w:val="001C1C"/>
              </w:rPr>
              <w:t>Xen</w:t>
            </w:r>
            <w:proofErr w:type="spellEnd"/>
            <w:r w:rsidRPr="004851B6">
              <w:rPr>
                <w:rFonts w:ascii="Futura Lt BT" w:hAnsi="Futura Lt BT" w:cs="Futura-Book"/>
                <w:color w:val="001C1C"/>
              </w:rPr>
              <w:t>, VMware host and virtual servers)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Storage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Applications (Active directory, SAS, SAP, Exchange, SharePoint)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Databases (SQL, MySQL, Oracle)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Connectivity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DNS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Network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Hardware asset management and support</w:t>
            </w:r>
          </w:p>
          <w:p w:rsidR="004851B6" w:rsidRPr="004851B6" w:rsidRDefault="004851B6" w:rsidP="00B83F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 Lt BT" w:hAnsi="Futura Lt BT" w:cs="Futura-Book"/>
                <w:color w:val="001C1C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>Environmental data of the data center</w:t>
            </w:r>
          </w:p>
          <w:p w:rsidR="004851B6" w:rsidRPr="004851B6" w:rsidRDefault="004851B6" w:rsidP="004851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utura-Book" w:hAnsi="Futura-Book" w:cs="Futura-Book"/>
                <w:color w:val="001C1C"/>
                <w:sz w:val="20"/>
                <w:szCs w:val="20"/>
              </w:rPr>
            </w:pPr>
            <w:r w:rsidRPr="004851B6">
              <w:rPr>
                <w:rFonts w:ascii="Futura Lt BT" w:hAnsi="Futura Lt BT" w:cs="Futura-Book"/>
                <w:color w:val="001C1C"/>
              </w:rPr>
              <w:t xml:space="preserve">Storage (EMC, </w:t>
            </w:r>
            <w:proofErr w:type="spellStart"/>
            <w:r w:rsidRPr="004851B6">
              <w:rPr>
                <w:rFonts w:ascii="Futura Lt BT" w:hAnsi="Futura Lt BT" w:cs="Futura-Book"/>
                <w:color w:val="001C1C"/>
              </w:rPr>
              <w:t>NetApp</w:t>
            </w:r>
            <w:proofErr w:type="spellEnd"/>
            <w:r w:rsidRPr="004851B6">
              <w:rPr>
                <w:rFonts w:ascii="Futura Lt BT" w:hAnsi="Futura Lt BT" w:cs="Futura-Book"/>
                <w:color w:val="001C1C"/>
              </w:rPr>
              <w:t xml:space="preserve">, </w:t>
            </w:r>
            <w:proofErr w:type="spellStart"/>
            <w:r w:rsidRPr="004851B6">
              <w:rPr>
                <w:rFonts w:ascii="Futura Lt BT" w:hAnsi="Futura Lt BT" w:cs="Futura-Book"/>
                <w:color w:val="001C1C"/>
              </w:rPr>
              <w:t>EquaLogic</w:t>
            </w:r>
            <w:proofErr w:type="spellEnd"/>
            <w:r w:rsidRPr="004851B6">
              <w:rPr>
                <w:rFonts w:ascii="Futura Lt BT" w:hAnsi="Futura Lt BT" w:cs="Futura-Book"/>
                <w:color w:val="001C1C"/>
              </w:rPr>
              <w:t>)</w:t>
            </w:r>
          </w:p>
        </w:tc>
      </w:tr>
      <w:tr w:rsidR="004851B6" w:rsidTr="004851B6">
        <w:tc>
          <w:tcPr>
            <w:tcW w:w="3062" w:type="dxa"/>
          </w:tcPr>
          <w:p w:rsidR="004851B6" w:rsidRPr="00B83FB5" w:rsidRDefault="004851B6" w:rsidP="005D3C84">
            <w:pPr>
              <w:rPr>
                <w:b/>
              </w:rPr>
            </w:pPr>
          </w:p>
        </w:tc>
        <w:tc>
          <w:tcPr>
            <w:tcW w:w="6514" w:type="dxa"/>
            <w:gridSpan w:val="3"/>
          </w:tcPr>
          <w:p w:rsidR="004851B6" w:rsidRPr="00B83FB5" w:rsidRDefault="004851B6" w:rsidP="005D3C84">
            <w:pPr>
              <w:rPr>
                <w:b/>
              </w:rPr>
            </w:pPr>
            <w:r w:rsidRPr="00B83FB5">
              <w:rPr>
                <w:b/>
              </w:rPr>
              <w:t>{Your Company Boiler Plate}</w:t>
            </w:r>
          </w:p>
        </w:tc>
      </w:tr>
    </w:tbl>
    <w:p w:rsidR="004E77F0" w:rsidRDefault="003E31BC"/>
    <w:sectPr w:rsidR="004E77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BC" w:rsidRDefault="003E31BC" w:rsidP="004851B6">
      <w:pPr>
        <w:spacing w:after="0" w:line="240" w:lineRule="auto"/>
      </w:pPr>
      <w:r>
        <w:separator/>
      </w:r>
    </w:p>
  </w:endnote>
  <w:endnote w:type="continuationSeparator" w:id="0">
    <w:p w:rsidR="003E31BC" w:rsidRDefault="003E31BC" w:rsidP="0048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scoSans ExtraLight">
    <w:altName w:val="CiscoSans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scoSans">
    <w:altName w:val="Cisco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BC" w:rsidRDefault="003E31BC" w:rsidP="004851B6">
      <w:pPr>
        <w:spacing w:after="0" w:line="240" w:lineRule="auto"/>
      </w:pPr>
      <w:r>
        <w:separator/>
      </w:r>
    </w:p>
  </w:footnote>
  <w:footnote w:type="continuationSeparator" w:id="0">
    <w:p w:rsidR="003E31BC" w:rsidRDefault="003E31BC" w:rsidP="0048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EA30349A2B44D38CB10DF41E86E2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51B6" w:rsidRDefault="004851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Datasheet Template</w:t>
        </w:r>
      </w:p>
    </w:sdtContent>
  </w:sdt>
  <w:p w:rsidR="004851B6" w:rsidRDefault="0048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758"/>
    <w:multiLevelType w:val="hybridMultilevel"/>
    <w:tmpl w:val="964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54A0"/>
    <w:multiLevelType w:val="multilevel"/>
    <w:tmpl w:val="6F9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A4976"/>
    <w:multiLevelType w:val="hybridMultilevel"/>
    <w:tmpl w:val="F534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2"/>
    <w:rsid w:val="001A0842"/>
    <w:rsid w:val="003760A3"/>
    <w:rsid w:val="003E31BC"/>
    <w:rsid w:val="004851B6"/>
    <w:rsid w:val="005C7268"/>
    <w:rsid w:val="005D3C84"/>
    <w:rsid w:val="008F4F39"/>
    <w:rsid w:val="00924BE5"/>
    <w:rsid w:val="00A51030"/>
    <w:rsid w:val="00B83FB5"/>
    <w:rsid w:val="00E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B83FB5"/>
    <w:pPr>
      <w:autoSpaceDE w:val="0"/>
      <w:autoSpaceDN w:val="0"/>
      <w:adjustRightInd w:val="0"/>
      <w:spacing w:after="0" w:line="201" w:lineRule="atLeast"/>
    </w:pPr>
    <w:rPr>
      <w:rFonts w:ascii="CiscoSans ExtraLight" w:hAnsi="CiscoSans ExtraLight"/>
      <w:sz w:val="24"/>
      <w:szCs w:val="24"/>
    </w:rPr>
  </w:style>
  <w:style w:type="character" w:customStyle="1" w:styleId="A4">
    <w:name w:val="A4"/>
    <w:uiPriority w:val="99"/>
    <w:rsid w:val="00B83FB5"/>
    <w:rPr>
      <w:rFonts w:cs="CiscoSans"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B6"/>
  </w:style>
  <w:style w:type="paragraph" w:styleId="Footer">
    <w:name w:val="footer"/>
    <w:basedOn w:val="Normal"/>
    <w:link w:val="FooterChar"/>
    <w:uiPriority w:val="99"/>
    <w:unhideWhenUsed/>
    <w:rsid w:val="004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B83FB5"/>
    <w:pPr>
      <w:autoSpaceDE w:val="0"/>
      <w:autoSpaceDN w:val="0"/>
      <w:adjustRightInd w:val="0"/>
      <w:spacing w:after="0" w:line="201" w:lineRule="atLeast"/>
    </w:pPr>
    <w:rPr>
      <w:rFonts w:ascii="CiscoSans ExtraLight" w:hAnsi="CiscoSans ExtraLight"/>
      <w:sz w:val="24"/>
      <w:szCs w:val="24"/>
    </w:rPr>
  </w:style>
  <w:style w:type="character" w:customStyle="1" w:styleId="A4">
    <w:name w:val="A4"/>
    <w:uiPriority w:val="99"/>
    <w:rsid w:val="00B83FB5"/>
    <w:rPr>
      <w:rFonts w:cs="CiscoSans"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B6"/>
  </w:style>
  <w:style w:type="paragraph" w:styleId="Footer">
    <w:name w:val="footer"/>
    <w:basedOn w:val="Normal"/>
    <w:link w:val="FooterChar"/>
    <w:uiPriority w:val="99"/>
    <w:unhideWhenUsed/>
    <w:rsid w:val="004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73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A30349A2B44D38CB10DF41E86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3E8F-244C-4970-95DB-3A9647F3D3B9}"/>
      </w:docPartPr>
      <w:docPartBody>
        <w:p w:rsidR="00000000" w:rsidRDefault="00D96EBD" w:rsidP="00D96EBD">
          <w:pPr>
            <w:pStyle w:val="87EA30349A2B44D38CB10DF41E86E2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scoSans ExtraLight">
    <w:altName w:val="CiscoSans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scoSans">
    <w:altName w:val="Cisco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D"/>
    <w:rsid w:val="00AB1327"/>
    <w:rsid w:val="00D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A30349A2B44D38CB10DF41E86E247">
    <w:name w:val="87EA30349A2B44D38CB10DF41E86E247"/>
    <w:rsid w:val="00D96E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A30349A2B44D38CB10DF41E86E247">
    <w:name w:val="87EA30349A2B44D38CB10DF41E86E247"/>
    <w:rsid w:val="00D9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 Template</dc:title>
  <dc:creator>Chris O'Connell</dc:creator>
  <cp:lastModifiedBy>Chris O'Connell</cp:lastModifiedBy>
  <cp:revision>6</cp:revision>
  <dcterms:created xsi:type="dcterms:W3CDTF">2012-04-11T21:20:00Z</dcterms:created>
  <dcterms:modified xsi:type="dcterms:W3CDTF">2012-04-13T01:16:00Z</dcterms:modified>
</cp:coreProperties>
</file>